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59" w:rsidRDefault="00EB1759" w:rsidP="00EB1759">
      <w:pPr>
        <w:spacing w:after="0"/>
      </w:pPr>
      <w:r>
        <w:t xml:space="preserve">We are seeking an energetic, detail-oriented, and multi-tasking </w:t>
      </w:r>
      <w:r>
        <w:rPr>
          <w:b/>
        </w:rPr>
        <w:t xml:space="preserve">PERFORMANCE ANALYST </w:t>
      </w:r>
      <w:r>
        <w:t>who will perform monthly data entry, verification and reconciliation for client investments; generate monthly and quarterly reports; and provide administrative support</w:t>
      </w:r>
      <w:bookmarkStart w:id="0" w:name="_GoBack"/>
      <w:bookmarkEnd w:id="0"/>
      <w:r>
        <w:t xml:space="preserve">. </w:t>
      </w:r>
    </w:p>
    <w:p w:rsidR="00EB1759" w:rsidRDefault="00EB1759" w:rsidP="00EB1759">
      <w:pPr>
        <w:spacing w:after="0"/>
      </w:pPr>
    </w:p>
    <w:p w:rsidR="00EB1759" w:rsidRDefault="00EB1759" w:rsidP="00EB1759">
      <w:pPr>
        <w:spacing w:after="0"/>
      </w:pPr>
      <w:r>
        <w:t>Position responsibilities include:</w:t>
      </w:r>
    </w:p>
    <w:p w:rsidR="00EB1759" w:rsidRDefault="00EB1759" w:rsidP="00EB1759">
      <w:pPr>
        <w:spacing w:after="0"/>
      </w:pPr>
    </w:p>
    <w:p w:rsidR="00EB1759" w:rsidRDefault="00EB1759" w:rsidP="00EB1759">
      <w:pPr>
        <w:pStyle w:val="ListParagraph"/>
        <w:numPr>
          <w:ilvl w:val="0"/>
          <w:numId w:val="12"/>
        </w:numPr>
        <w:spacing w:after="0"/>
        <w:rPr>
          <w:b/>
        </w:rPr>
      </w:pPr>
      <w:r>
        <w:t>Enters monthly data from statements for purposes of calculating performance</w:t>
      </w:r>
    </w:p>
    <w:p w:rsidR="00EB1759" w:rsidRDefault="00EB1759" w:rsidP="00EB1759">
      <w:pPr>
        <w:pStyle w:val="ListParagraph"/>
        <w:numPr>
          <w:ilvl w:val="0"/>
          <w:numId w:val="12"/>
        </w:numPr>
        <w:spacing w:after="0"/>
      </w:pPr>
      <w:r>
        <w:t>Verifies data loaded from  third party data aggregation vendors</w:t>
      </w:r>
    </w:p>
    <w:p w:rsidR="00EB1759" w:rsidRDefault="00EB1759" w:rsidP="00EB1759">
      <w:pPr>
        <w:pStyle w:val="ListParagraph"/>
        <w:numPr>
          <w:ilvl w:val="0"/>
          <w:numId w:val="12"/>
        </w:numPr>
        <w:spacing w:after="0"/>
      </w:pPr>
      <w:r>
        <w:t>Reconciles performance to manager reported returns and investigates discrepancies on a monthly basis</w:t>
      </w:r>
    </w:p>
    <w:p w:rsidR="00EB1759" w:rsidRDefault="00EB1759" w:rsidP="00EB1759">
      <w:pPr>
        <w:pStyle w:val="ListParagraph"/>
        <w:numPr>
          <w:ilvl w:val="0"/>
          <w:numId w:val="12"/>
        </w:numPr>
        <w:spacing w:after="0"/>
      </w:pPr>
      <w:r>
        <w:t>Communicates with custodians, managers, and clients to collect monthly data</w:t>
      </w:r>
    </w:p>
    <w:p w:rsidR="00EB1759" w:rsidRDefault="00EB1759" w:rsidP="00EB1759">
      <w:pPr>
        <w:pStyle w:val="ListParagraph"/>
        <w:numPr>
          <w:ilvl w:val="0"/>
          <w:numId w:val="12"/>
        </w:numPr>
        <w:spacing w:after="0"/>
      </w:pPr>
      <w:r>
        <w:t>Communicates with third party data aggregation vendors to timely address data integrity issues</w:t>
      </w:r>
    </w:p>
    <w:p w:rsidR="00EB1759" w:rsidRDefault="00EB1759" w:rsidP="00EB1759">
      <w:pPr>
        <w:pStyle w:val="ListParagraph"/>
        <w:numPr>
          <w:ilvl w:val="0"/>
          <w:numId w:val="12"/>
        </w:numPr>
        <w:spacing w:after="0"/>
      </w:pPr>
      <w:r>
        <w:t>Reconciles cash flows to client instructions</w:t>
      </w:r>
    </w:p>
    <w:p w:rsidR="00EB1759" w:rsidRDefault="00EB1759" w:rsidP="00EB1759">
      <w:pPr>
        <w:pStyle w:val="ListParagraph"/>
        <w:numPr>
          <w:ilvl w:val="0"/>
          <w:numId w:val="12"/>
        </w:numPr>
        <w:spacing w:after="0"/>
      </w:pPr>
      <w:r>
        <w:t>Generates and verifies monthly and quarterly reports</w:t>
      </w:r>
    </w:p>
    <w:p w:rsidR="00EB1759" w:rsidRDefault="00EB1759" w:rsidP="00EB1759">
      <w:pPr>
        <w:pStyle w:val="ListParagraph"/>
        <w:numPr>
          <w:ilvl w:val="0"/>
          <w:numId w:val="12"/>
        </w:numPr>
        <w:spacing w:after="0"/>
      </w:pPr>
      <w:r>
        <w:t>Generates annual fee reviews on all assigned accounts</w:t>
      </w:r>
    </w:p>
    <w:p w:rsidR="00EB1759" w:rsidRDefault="00EB1759" w:rsidP="00EB1759">
      <w:pPr>
        <w:pStyle w:val="ListParagraph"/>
        <w:numPr>
          <w:ilvl w:val="0"/>
          <w:numId w:val="12"/>
        </w:numPr>
        <w:spacing w:after="0"/>
      </w:pPr>
      <w:r>
        <w:t>Adheres to Clearstead reconciliation standards and procedures</w:t>
      </w:r>
    </w:p>
    <w:p w:rsidR="00EB1759" w:rsidRDefault="00EB1759" w:rsidP="00EB1759">
      <w:pPr>
        <w:pStyle w:val="ListParagraph"/>
        <w:numPr>
          <w:ilvl w:val="0"/>
          <w:numId w:val="12"/>
        </w:numPr>
        <w:spacing w:after="0"/>
      </w:pPr>
      <w:r>
        <w:t>Performs administrative tasks such as setting-up accounts, assisting investment consultants on various requests, and data collection</w:t>
      </w:r>
    </w:p>
    <w:p w:rsidR="00EB1759" w:rsidRDefault="00EB1759" w:rsidP="00EB1759">
      <w:pPr>
        <w:pStyle w:val="ListParagraph"/>
        <w:numPr>
          <w:ilvl w:val="0"/>
          <w:numId w:val="12"/>
        </w:numPr>
        <w:spacing w:after="0"/>
      </w:pPr>
      <w:r>
        <w:t>Other duties as assigned</w:t>
      </w:r>
    </w:p>
    <w:p w:rsidR="00EB1759" w:rsidRDefault="00EB1759" w:rsidP="00EB1759">
      <w:pPr>
        <w:spacing w:after="0"/>
        <w:rPr>
          <w:b/>
        </w:rPr>
      </w:pPr>
    </w:p>
    <w:p w:rsidR="00EB1759" w:rsidRDefault="00EB1759" w:rsidP="00EB1759">
      <w:pPr>
        <w:spacing w:after="0"/>
      </w:pPr>
      <w:r>
        <w:t>The successful candidate will have:</w:t>
      </w:r>
    </w:p>
    <w:p w:rsidR="00EB1759" w:rsidRDefault="00EB1759" w:rsidP="00EB1759">
      <w:pPr>
        <w:spacing w:after="0"/>
      </w:pPr>
    </w:p>
    <w:p w:rsidR="00EB1759" w:rsidRDefault="00EB1759" w:rsidP="00EB1759">
      <w:pPr>
        <w:pStyle w:val="ListParagraph"/>
        <w:numPr>
          <w:ilvl w:val="0"/>
          <w:numId w:val="13"/>
        </w:numPr>
        <w:spacing w:after="0"/>
        <w:rPr>
          <w:b/>
        </w:rPr>
      </w:pPr>
      <w:r>
        <w:t xml:space="preserve">Bachelor’s Degree </w:t>
      </w:r>
    </w:p>
    <w:p w:rsidR="00EB1759" w:rsidRDefault="00EB1759" w:rsidP="00EB1759">
      <w:pPr>
        <w:pStyle w:val="ListParagraph"/>
        <w:numPr>
          <w:ilvl w:val="0"/>
          <w:numId w:val="13"/>
        </w:numPr>
        <w:spacing w:after="0"/>
        <w:rPr>
          <w:b/>
        </w:rPr>
      </w:pPr>
      <w:r>
        <w:t>2-5 years of general business experience in a detail-oriented position preferred</w:t>
      </w:r>
    </w:p>
    <w:p w:rsidR="00EB1759" w:rsidRDefault="00EB1759" w:rsidP="00EB1759">
      <w:pPr>
        <w:pStyle w:val="ListParagraph"/>
        <w:numPr>
          <w:ilvl w:val="0"/>
          <w:numId w:val="13"/>
        </w:numPr>
        <w:spacing w:after="0"/>
        <w:rPr>
          <w:b/>
        </w:rPr>
      </w:pPr>
      <w:r>
        <w:t>Understanding of and interest in investments and performance calculation</w:t>
      </w:r>
    </w:p>
    <w:p w:rsidR="00EB1759" w:rsidRDefault="00EB1759" w:rsidP="00EB1759">
      <w:pPr>
        <w:pStyle w:val="ListParagraph"/>
        <w:numPr>
          <w:ilvl w:val="0"/>
          <w:numId w:val="13"/>
        </w:numPr>
        <w:spacing w:after="0"/>
        <w:rPr>
          <w:b/>
        </w:rPr>
      </w:pPr>
      <w:r>
        <w:t>Ability to organize and manage multiple priorities, meeting critical deadlines and working under pressure</w:t>
      </w:r>
    </w:p>
    <w:p w:rsidR="00EB1759" w:rsidRDefault="00EB1759" w:rsidP="00EB1759">
      <w:pPr>
        <w:numPr>
          <w:ilvl w:val="0"/>
          <w:numId w:val="13"/>
        </w:numPr>
        <w:spacing w:after="0" w:line="240" w:lineRule="auto"/>
        <w:jc w:val="both"/>
      </w:pPr>
      <w:r>
        <w:t>Strong working knowledge of various computer applications and proficient in spreadsheets (</w:t>
      </w:r>
      <w:proofErr w:type="spellStart"/>
      <w:r>
        <w:t>InvestorForce</w:t>
      </w:r>
      <w:proofErr w:type="spellEnd"/>
      <w:r>
        <w:t xml:space="preserve">, Tamarac, </w:t>
      </w:r>
      <w:proofErr w:type="spellStart"/>
      <w:r>
        <w:t>PortfolioCenter</w:t>
      </w:r>
      <w:proofErr w:type="spellEnd"/>
      <w:r>
        <w:t xml:space="preserve">, </w:t>
      </w:r>
      <w:proofErr w:type="spellStart"/>
      <w:r>
        <w:t>ByAllAccounts</w:t>
      </w:r>
      <w:proofErr w:type="spellEnd"/>
      <w:r>
        <w:t xml:space="preserve"> and other performance analytics software a plus)</w:t>
      </w:r>
    </w:p>
    <w:p w:rsidR="00EB1759" w:rsidRDefault="00EB1759" w:rsidP="00EB1759">
      <w:pPr>
        <w:numPr>
          <w:ilvl w:val="0"/>
          <w:numId w:val="13"/>
        </w:numPr>
        <w:spacing w:after="0" w:line="240" w:lineRule="auto"/>
        <w:jc w:val="both"/>
      </w:pPr>
      <w:r>
        <w:t>Strong written and verbal communication skills</w:t>
      </w:r>
    </w:p>
    <w:p w:rsidR="00EB1759" w:rsidRDefault="00EB1759" w:rsidP="00EB1759">
      <w:pPr>
        <w:numPr>
          <w:ilvl w:val="0"/>
          <w:numId w:val="13"/>
        </w:numPr>
        <w:spacing w:after="0" w:line="240" w:lineRule="auto"/>
        <w:jc w:val="both"/>
      </w:pPr>
      <w:r>
        <w:t>High standards of quality, professionalism and ethics</w:t>
      </w:r>
    </w:p>
    <w:p w:rsidR="00EB1759" w:rsidRDefault="00EB1759" w:rsidP="00EB1759">
      <w:pPr>
        <w:numPr>
          <w:ilvl w:val="0"/>
          <w:numId w:val="13"/>
        </w:numPr>
        <w:spacing w:after="0" w:line="240" w:lineRule="auto"/>
        <w:jc w:val="both"/>
      </w:pPr>
      <w:r>
        <w:t xml:space="preserve">Committed to accuracy and quality in every facet of the position while maintaining flexibility </w:t>
      </w:r>
    </w:p>
    <w:p w:rsidR="00EB1759" w:rsidRDefault="00EB1759" w:rsidP="00EB1759">
      <w:pPr>
        <w:numPr>
          <w:ilvl w:val="0"/>
          <w:numId w:val="13"/>
        </w:numPr>
        <w:spacing w:after="0" w:line="240" w:lineRule="auto"/>
        <w:jc w:val="both"/>
      </w:pPr>
      <w:r>
        <w:t>General intellectual curiosity, especially about global capital markets</w:t>
      </w:r>
    </w:p>
    <w:p w:rsidR="00EB1759" w:rsidRDefault="00EB1759" w:rsidP="00EB1759">
      <w:pPr>
        <w:pStyle w:val="ListParagraph"/>
        <w:spacing w:after="0"/>
        <w:rPr>
          <w:b/>
        </w:rPr>
      </w:pP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lastRenderedPageBreak/>
        <w:t xml:space="preserve">Clearstead is committed to building a culturally diverse workforce and strongly encourages applications from minorities and women. </w:t>
      </w:r>
    </w:p>
    <w:p w:rsidR="0047070B" w:rsidRPr="0047070B" w:rsidRDefault="0047070B" w:rsidP="0047070B">
      <w:pPr>
        <w:pStyle w:val="NormalWeb"/>
        <w:shd w:val="clear" w:color="auto" w:fill="FFFFFF"/>
        <w:spacing w:after="0"/>
        <w:ind w:left="720"/>
        <w:rPr>
          <w:rFonts w:asciiTheme="minorHAnsi" w:hAnsiTheme="minorHAnsi" w:cstheme="minorHAnsi"/>
          <w:color w:val="212121"/>
          <w:sz w:val="22"/>
          <w:szCs w:val="22"/>
          <w:lang w:val="en"/>
        </w:rPr>
      </w:pPr>
      <w:r w:rsidRPr="0047070B">
        <w:rPr>
          <w:rFonts w:asciiTheme="minorHAnsi" w:hAnsiTheme="minorHAnsi" w:cstheme="minorHAnsi"/>
          <w:b/>
          <w:bCs/>
          <w:color w:val="212121"/>
          <w:sz w:val="22"/>
          <w:szCs w:val="22"/>
          <w:lang w:val="en"/>
        </w:rPr>
        <w:t> </w:t>
      </w:r>
    </w:p>
    <w:p w:rsid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an equal opportunity employer and all qualified applicants will receive consideration for employment without regard to race, color, religion, sex, sexual orientation, national origin, disability status, protected veteran status or any other characteristic protected by law.</w:t>
      </w:r>
      <w:r w:rsidR="00BA5DD4">
        <w:rPr>
          <w:rFonts w:asciiTheme="minorHAnsi" w:hAnsiTheme="minorHAnsi" w:cstheme="minorHAnsi"/>
          <w:color w:val="212121"/>
          <w:sz w:val="22"/>
          <w:szCs w:val="22"/>
          <w:lang w:val="en"/>
        </w:rPr>
        <w:t xml:space="preserve"> </w:t>
      </w:r>
    </w:p>
    <w:p w:rsidR="00BA5DD4" w:rsidRDefault="00BA5DD4" w:rsidP="00BA5DD4">
      <w:pPr>
        <w:pStyle w:val="NormalWeb"/>
        <w:shd w:val="clear" w:color="auto" w:fill="FFFFFF"/>
        <w:spacing w:after="0"/>
        <w:rPr>
          <w:rFonts w:asciiTheme="minorHAnsi" w:hAnsiTheme="minorHAnsi" w:cstheme="minorHAnsi"/>
          <w:color w:val="212121"/>
          <w:sz w:val="22"/>
          <w:szCs w:val="22"/>
          <w:lang w:val="en"/>
        </w:rPr>
      </w:pPr>
    </w:p>
    <w:p w:rsidR="0047070B" w:rsidRPr="00BA5DD4" w:rsidRDefault="0047070B" w:rsidP="00BA5DD4">
      <w:pPr>
        <w:pStyle w:val="NormalWeb"/>
        <w:shd w:val="clear" w:color="auto" w:fill="FFFFFF"/>
        <w:spacing w:after="0"/>
        <w:rPr>
          <w:rFonts w:asciiTheme="minorHAnsi" w:hAnsiTheme="minorHAnsi" w:cstheme="minorHAnsi"/>
          <w:color w:val="212121"/>
          <w:sz w:val="22"/>
          <w:szCs w:val="22"/>
          <w:lang w:val="en"/>
        </w:rPr>
      </w:pPr>
      <w:r w:rsidRPr="00BA5DD4">
        <w:rPr>
          <w:rFonts w:asciiTheme="minorHAnsi" w:hAnsiTheme="minorHAnsi" w:cstheme="minorHAnsi"/>
          <w:bCs/>
          <w:color w:val="212121"/>
          <w:sz w:val="22"/>
          <w:szCs w:val="22"/>
          <w:lang w:val="en"/>
        </w:rPr>
        <w:t>The qualified candidate can expect:</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flat, bureaucracy-free organizational structure that fosters creative thinking and involvement at all levels of the organization</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The opportunity to join a growing employee-owned firm that offers professional growth in an industry that is both dynamic and intellectually challenging</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An opportunity to work with high-profile private clients and institutions across the country</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A competitive base salary with an incentive bonus program</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401(k) Savings plan with company contributions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Health, Dental, Vision, and Long-term disability insurances</w:t>
      </w:r>
    </w:p>
    <w:p w:rsidR="0047070B" w:rsidRPr="0047070B" w:rsidRDefault="0047070B" w:rsidP="0047070B">
      <w:pPr>
        <w:numPr>
          <w:ilvl w:val="0"/>
          <w:numId w:val="11"/>
        </w:numPr>
        <w:shd w:val="clear" w:color="auto" w:fill="FFFFFF"/>
        <w:spacing w:after="0" w:line="240" w:lineRule="auto"/>
        <w:ind w:left="570" w:firstLine="0"/>
        <w:rPr>
          <w:rFonts w:cstheme="minorHAnsi"/>
          <w:color w:val="212121"/>
          <w:lang w:val="en"/>
        </w:rPr>
      </w:pPr>
      <w:r w:rsidRPr="0047070B">
        <w:rPr>
          <w:rFonts w:cstheme="minorHAnsi"/>
          <w:color w:val="212121"/>
          <w:lang w:val="en"/>
        </w:rPr>
        <w:t>Generous paid time off program</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We are Clearstead…an independent institutional and wealth advisory firm in Cleveland, Ohio.</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We advise nearly 120 institutions and 500 private clients on more than $20 billion of assets. Our institutional clients include </w:t>
      </w:r>
      <w:hyperlink r:id="rId8" w:tgtFrame="_blank" w:history="1">
        <w:r w:rsidRPr="0047070B">
          <w:rPr>
            <w:rStyle w:val="Hyperlink"/>
            <w:rFonts w:asciiTheme="minorHAnsi" w:hAnsiTheme="minorHAnsi" w:cstheme="minorHAnsi"/>
            <w:color w:val="139CD3"/>
            <w:sz w:val="22"/>
            <w:szCs w:val="22"/>
            <w:lang w:val="en"/>
          </w:rPr>
          <w:t>retirement funds</w:t>
        </w:r>
      </w:hyperlink>
      <w:r w:rsidRPr="0047070B">
        <w:rPr>
          <w:rFonts w:asciiTheme="minorHAnsi" w:hAnsiTheme="minorHAnsi" w:cstheme="minorHAnsi"/>
          <w:color w:val="212121"/>
          <w:sz w:val="22"/>
          <w:szCs w:val="22"/>
          <w:lang w:val="en"/>
        </w:rPr>
        <w:t xml:space="preserve">, </w:t>
      </w:r>
      <w:hyperlink r:id="rId9" w:tgtFrame="_blank" w:history="1">
        <w:r w:rsidRPr="0047070B">
          <w:rPr>
            <w:rStyle w:val="Hyperlink"/>
            <w:rFonts w:asciiTheme="minorHAnsi" w:hAnsiTheme="minorHAnsi" w:cstheme="minorHAnsi"/>
            <w:color w:val="139CD3"/>
            <w:sz w:val="22"/>
            <w:szCs w:val="22"/>
            <w:lang w:val="en"/>
          </w:rPr>
          <w:t>endowments and foundations</w:t>
        </w:r>
      </w:hyperlink>
      <w:r w:rsidRPr="0047070B">
        <w:rPr>
          <w:rFonts w:asciiTheme="minorHAnsi" w:hAnsiTheme="minorHAnsi" w:cstheme="minorHAnsi"/>
          <w:color w:val="212121"/>
          <w:sz w:val="22"/>
          <w:szCs w:val="22"/>
          <w:lang w:val="en"/>
        </w:rPr>
        <w:t xml:space="preserve">, and </w:t>
      </w:r>
      <w:hyperlink r:id="rId10" w:tgtFrame="_blank" w:history="1">
        <w:r w:rsidRPr="0047070B">
          <w:rPr>
            <w:rStyle w:val="Hyperlink"/>
            <w:rFonts w:asciiTheme="minorHAnsi" w:hAnsiTheme="minorHAnsi" w:cstheme="minorHAnsi"/>
            <w:color w:val="139CD3"/>
            <w:sz w:val="22"/>
            <w:szCs w:val="22"/>
            <w:lang w:val="en"/>
          </w:rPr>
          <w:t>healthcare organizations</w:t>
        </w:r>
      </w:hyperlink>
      <w:r w:rsidRPr="0047070B">
        <w:rPr>
          <w:rFonts w:asciiTheme="minorHAnsi" w:hAnsiTheme="minorHAnsi" w:cstheme="minorHAnsi"/>
          <w:color w:val="212121"/>
          <w:sz w:val="22"/>
          <w:szCs w:val="22"/>
          <w:lang w:val="en"/>
        </w:rPr>
        <w:t>. Our private clients are families, individuals, and related entities.</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Our firm was established in 1989 and is owned 100% by its professionals and Board of Directors. Our only source of revenue is fees paid by our clients for financial advice. We are not affiliated with any firm, nor do we receive revenue from any source that impairs our ability to provide objective advice.</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47070B" w:rsidRPr="0047070B" w:rsidRDefault="0047070B" w:rsidP="0047070B">
      <w:pPr>
        <w:pStyle w:val="NormalWeb"/>
        <w:shd w:val="clear" w:color="auto" w:fill="FFFFFF"/>
        <w:spacing w:after="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xml:space="preserve">Our independence assures our clients of top quality, objective service, in our investment, tax, estate, and financial advice. Our independence also helps us attract and retain top people.  </w:t>
      </w:r>
    </w:p>
    <w:p w:rsidR="0047070B" w:rsidRPr="0047070B" w:rsidRDefault="0047070B" w:rsidP="0047070B">
      <w:pPr>
        <w:pStyle w:val="NormalWeb"/>
        <w:shd w:val="clear" w:color="auto" w:fill="FFFFFF"/>
        <w:spacing w:after="200"/>
        <w:rPr>
          <w:rFonts w:asciiTheme="minorHAnsi" w:hAnsiTheme="minorHAnsi" w:cstheme="minorHAnsi"/>
          <w:color w:val="212121"/>
          <w:sz w:val="22"/>
          <w:szCs w:val="22"/>
          <w:lang w:val="en"/>
        </w:rPr>
      </w:pPr>
      <w:r w:rsidRPr="0047070B">
        <w:rPr>
          <w:rFonts w:asciiTheme="minorHAnsi" w:hAnsiTheme="minorHAnsi" w:cstheme="minorHAnsi"/>
          <w:color w:val="212121"/>
          <w:sz w:val="22"/>
          <w:szCs w:val="22"/>
          <w:lang w:val="en"/>
        </w:rPr>
        <w:t> </w:t>
      </w:r>
    </w:p>
    <w:p w:rsidR="009070FE" w:rsidRPr="0047070B" w:rsidRDefault="009070FE" w:rsidP="0047070B">
      <w:pPr>
        <w:spacing w:line="240" w:lineRule="auto"/>
        <w:rPr>
          <w:rFonts w:cstheme="minorHAnsi"/>
        </w:rPr>
      </w:pPr>
    </w:p>
    <w:sectPr w:rsidR="009070FE" w:rsidRPr="0047070B" w:rsidSect="00314AFA">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B2" w:rsidRDefault="00250EB2" w:rsidP="00314AFA">
      <w:pPr>
        <w:spacing w:after="0" w:line="240" w:lineRule="auto"/>
      </w:pPr>
      <w:r>
        <w:separator/>
      </w:r>
    </w:p>
  </w:endnote>
  <w:endnote w:type="continuationSeparator" w:id="0">
    <w:p w:rsidR="00250EB2" w:rsidRDefault="00250EB2" w:rsidP="0031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314AFA">
    <w:pPr>
      <w:pStyle w:val="Footer"/>
    </w:pPr>
    <w:r>
      <w:rPr>
        <w:noProof/>
      </w:rPr>
      <mc:AlternateContent>
        <mc:Choice Requires="wps">
          <w:drawing>
            <wp:anchor distT="0" distB="0" distL="114300" distR="114300" simplePos="0" relativeHeight="251659264" behindDoc="0" locked="0" layoutInCell="1" allowOverlap="1" wp14:anchorId="18759BE2" wp14:editId="72E9FCF9">
              <wp:simplePos x="0" y="0"/>
              <wp:positionH relativeFrom="column">
                <wp:posOffset>-255319</wp:posOffset>
              </wp:positionH>
              <wp:positionV relativeFrom="paragraph">
                <wp:posOffset>77899</wp:posOffset>
              </wp:positionV>
              <wp:extent cx="7469579"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7469579" cy="0"/>
                      </a:xfrm>
                      <a:prstGeom prst="line">
                        <a:avLst/>
                      </a:prstGeom>
                      <a:ln w="127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6.15pt" to="568.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" strokecolor="#0c56a1 [3044]" strokeweight="1pt">
              <v:stroke linestyle="thinThin"/>
            </v:line>
          </w:pict>
        </mc:Fallback>
      </mc:AlternateContent>
    </w:r>
  </w:p>
  <w:p w:rsidR="00314AFA" w:rsidRDefault="00314AFA">
    <w:pPr>
      <w:pStyle w:val="Footer"/>
    </w:pPr>
    <w:r>
      <w:t>1100 SUPERIOR AVENUE EAST</w:t>
    </w:r>
    <w:r>
      <w:ptab w:relativeTo="margin" w:alignment="center" w:leader="none"/>
    </w:r>
    <w:r>
      <w:ptab w:relativeTo="margin" w:alignment="right" w:leader="none"/>
    </w:r>
    <w:r>
      <w:t>OFFICE: (216) 621-1090</w:t>
    </w:r>
  </w:p>
  <w:p w:rsidR="00314AFA" w:rsidRDefault="00314AFA" w:rsidP="00314AFA">
    <w:pPr>
      <w:pStyle w:val="Footer"/>
      <w:tabs>
        <w:tab w:val="clear" w:pos="9360"/>
        <w:tab w:val="right" w:pos="10800"/>
      </w:tabs>
    </w:pPr>
    <w:r>
      <w:t>SUITE 700</w:t>
    </w:r>
    <w:r>
      <w:tab/>
    </w:r>
    <w:r>
      <w:tab/>
      <w:t xml:space="preserve">       FAX: (216) 621-1093</w:t>
    </w:r>
  </w:p>
  <w:p w:rsidR="00314AFA" w:rsidRDefault="00314AFA" w:rsidP="00314AFA">
    <w:pPr>
      <w:pStyle w:val="Footer"/>
      <w:tabs>
        <w:tab w:val="clear" w:pos="9360"/>
        <w:tab w:val="right" w:pos="10800"/>
      </w:tabs>
    </w:pPr>
    <w:r>
      <w:t>CLEVELAND, OHIO 44114</w:t>
    </w:r>
    <w:r>
      <w:tab/>
    </w:r>
    <w:r>
      <w:tab/>
      <w:t>WWW.CLEARSTEAD.COM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B2" w:rsidRDefault="00250EB2" w:rsidP="00314AFA">
      <w:pPr>
        <w:spacing w:after="0" w:line="240" w:lineRule="auto"/>
      </w:pPr>
      <w:r>
        <w:separator/>
      </w:r>
    </w:p>
  </w:footnote>
  <w:footnote w:type="continuationSeparator" w:id="0">
    <w:p w:rsidR="00250EB2" w:rsidRDefault="00250EB2" w:rsidP="00314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FA" w:rsidRDefault="00B2374F">
    <w:pPr>
      <w:pStyle w:val="Header"/>
    </w:pPr>
    <w:r>
      <w:rPr>
        <w:noProof/>
      </w:rPr>
      <w:drawing>
        <wp:inline distT="0" distB="0" distL="0" distR="0" wp14:anchorId="2960DCE3" wp14:editId="3E4B638E">
          <wp:extent cx="1733797" cy="356333"/>
          <wp:effectExtent l="0" t="0" r="0" b="5715"/>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793720" cy="368648"/>
                  </a:xfrm>
                  <a:prstGeom prst="rect">
                    <a:avLst/>
                  </a:prstGeom>
                </pic:spPr>
              </pic:pic>
            </a:graphicData>
          </a:graphic>
        </wp:inline>
      </w:drawing>
    </w:r>
  </w:p>
  <w:p w:rsidR="00314AFA" w:rsidRDefault="00314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8E8"/>
    <w:multiLevelType w:val="hybridMultilevel"/>
    <w:tmpl w:val="A0B4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74AA6"/>
    <w:multiLevelType w:val="hybridMultilevel"/>
    <w:tmpl w:val="2A72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AE2783"/>
    <w:multiLevelType w:val="multilevel"/>
    <w:tmpl w:val="1FEE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36EC1"/>
    <w:multiLevelType w:val="hybridMultilevel"/>
    <w:tmpl w:val="5128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F1EA5"/>
    <w:multiLevelType w:val="hybridMultilevel"/>
    <w:tmpl w:val="AE64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A62CF"/>
    <w:multiLevelType w:val="multilevel"/>
    <w:tmpl w:val="FAFE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637FAA"/>
    <w:multiLevelType w:val="hybridMultilevel"/>
    <w:tmpl w:val="E2A0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1F3DED"/>
    <w:multiLevelType w:val="hybridMultilevel"/>
    <w:tmpl w:val="EBF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D492C"/>
    <w:multiLevelType w:val="hybridMultilevel"/>
    <w:tmpl w:val="C06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AA4488"/>
    <w:multiLevelType w:val="hybridMultilevel"/>
    <w:tmpl w:val="065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67492"/>
    <w:multiLevelType w:val="hybridMultilevel"/>
    <w:tmpl w:val="9BC2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70D6D"/>
    <w:multiLevelType w:val="multilevel"/>
    <w:tmpl w:val="99E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0"/>
  </w:num>
  <w:num w:numId="4">
    <w:abstractNumId w:val="0"/>
  </w:num>
  <w:num w:numId="5">
    <w:abstractNumId w:val="4"/>
  </w:num>
  <w:num w:numId="6">
    <w:abstractNumId w:val="7"/>
  </w:num>
  <w:num w:numId="7">
    <w:abstractNumId w:val="8"/>
  </w:num>
  <w:num w:numId="8">
    <w:abstractNumId w:val="9"/>
  </w:num>
  <w:num w:numId="9">
    <w:abstractNumId w:val="11"/>
  </w:num>
  <w:num w:numId="10">
    <w:abstractNumId w:val="2"/>
  </w:num>
  <w:num w:numId="11">
    <w:abstractNumId w:val="5"/>
  </w:num>
  <w:num w:numId="12">
    <w:abstractNumId w:val="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B2"/>
    <w:rsid w:val="001C6DD1"/>
    <w:rsid w:val="00250EB2"/>
    <w:rsid w:val="002705CB"/>
    <w:rsid w:val="00314AFA"/>
    <w:rsid w:val="00357FA0"/>
    <w:rsid w:val="0047070B"/>
    <w:rsid w:val="004E4DB2"/>
    <w:rsid w:val="00657AF7"/>
    <w:rsid w:val="00665FC2"/>
    <w:rsid w:val="0071159F"/>
    <w:rsid w:val="00727123"/>
    <w:rsid w:val="00755409"/>
    <w:rsid w:val="0084152E"/>
    <w:rsid w:val="0085569C"/>
    <w:rsid w:val="00894242"/>
    <w:rsid w:val="008A3FF8"/>
    <w:rsid w:val="008F5179"/>
    <w:rsid w:val="009070FE"/>
    <w:rsid w:val="00973679"/>
    <w:rsid w:val="009D5FF5"/>
    <w:rsid w:val="00A351ED"/>
    <w:rsid w:val="00AC3000"/>
    <w:rsid w:val="00AF4B51"/>
    <w:rsid w:val="00B2374F"/>
    <w:rsid w:val="00B966E9"/>
    <w:rsid w:val="00BA5DD4"/>
    <w:rsid w:val="00BA6B60"/>
    <w:rsid w:val="00C16643"/>
    <w:rsid w:val="00DE0661"/>
    <w:rsid w:val="00E54F04"/>
    <w:rsid w:val="00E84CAB"/>
    <w:rsid w:val="00EB1759"/>
    <w:rsid w:val="00F677B2"/>
    <w:rsid w:val="00F9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AFA"/>
  </w:style>
  <w:style w:type="paragraph" w:styleId="Footer">
    <w:name w:val="footer"/>
    <w:basedOn w:val="Normal"/>
    <w:link w:val="FooterChar"/>
    <w:uiPriority w:val="99"/>
    <w:unhideWhenUsed/>
    <w:qFormat/>
    <w:rsid w:val="00314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AFA"/>
  </w:style>
  <w:style w:type="paragraph" w:styleId="BalloonText">
    <w:name w:val="Balloon Text"/>
    <w:basedOn w:val="Normal"/>
    <w:link w:val="BalloonTextChar"/>
    <w:uiPriority w:val="99"/>
    <w:semiHidden/>
    <w:unhideWhenUsed/>
    <w:rsid w:val="0066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FC2"/>
    <w:rPr>
      <w:rFonts w:ascii="Segoe UI" w:hAnsi="Segoe UI" w:cs="Segoe UI"/>
      <w:sz w:val="18"/>
      <w:szCs w:val="18"/>
    </w:rPr>
  </w:style>
  <w:style w:type="character" w:styleId="Hyperlink">
    <w:name w:val="Hyperlink"/>
    <w:basedOn w:val="DefaultParagraphFont"/>
    <w:uiPriority w:val="99"/>
    <w:unhideWhenUsed/>
    <w:rsid w:val="00250EB2"/>
    <w:rPr>
      <w:color w:val="139CD3" w:themeColor="hyperlink"/>
      <w:u w:val="single"/>
    </w:rPr>
  </w:style>
  <w:style w:type="paragraph" w:styleId="ListParagraph">
    <w:name w:val="List Paragraph"/>
    <w:basedOn w:val="Normal"/>
    <w:uiPriority w:val="99"/>
    <w:qFormat/>
    <w:rsid w:val="00250EB2"/>
    <w:pPr>
      <w:ind w:left="720"/>
      <w:contextualSpacing/>
    </w:pPr>
  </w:style>
  <w:style w:type="character" w:customStyle="1" w:styleId="PagenumbersChar">
    <w:name w:val="Page numbers Char"/>
    <w:basedOn w:val="DefaultParagraphFont"/>
    <w:link w:val="Pagenumbers"/>
    <w:locked/>
    <w:rsid w:val="00E84CAB"/>
    <w:rPr>
      <w:b/>
      <w:noProof/>
    </w:rPr>
  </w:style>
  <w:style w:type="paragraph" w:customStyle="1" w:styleId="Pagenumbers">
    <w:name w:val="Page numbers"/>
    <w:basedOn w:val="Footer"/>
    <w:link w:val="PagenumbersChar"/>
    <w:autoRedefine/>
    <w:qFormat/>
    <w:rsid w:val="00E84CAB"/>
    <w:pPr>
      <w:tabs>
        <w:tab w:val="left" w:pos="7200"/>
        <w:tab w:val="left" w:pos="7560"/>
      </w:tabs>
    </w:pPr>
    <w:rPr>
      <w:b/>
      <w:noProof/>
    </w:rPr>
  </w:style>
  <w:style w:type="paragraph" w:styleId="NormalWeb">
    <w:name w:val="Normal (Web)"/>
    <w:basedOn w:val="Normal"/>
    <w:uiPriority w:val="99"/>
    <w:semiHidden/>
    <w:unhideWhenUsed/>
    <w:rsid w:val="0047070B"/>
    <w:pPr>
      <w:spacing w:after="1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38">
      <w:bodyDiv w:val="1"/>
      <w:marLeft w:val="0"/>
      <w:marRight w:val="0"/>
      <w:marTop w:val="0"/>
      <w:marBottom w:val="0"/>
      <w:divBdr>
        <w:top w:val="none" w:sz="0" w:space="0" w:color="auto"/>
        <w:left w:val="none" w:sz="0" w:space="0" w:color="auto"/>
        <w:bottom w:val="none" w:sz="0" w:space="0" w:color="auto"/>
        <w:right w:val="none" w:sz="0" w:space="0" w:color="auto"/>
      </w:divBdr>
    </w:div>
    <w:div w:id="106972062">
      <w:bodyDiv w:val="1"/>
      <w:marLeft w:val="0"/>
      <w:marRight w:val="0"/>
      <w:marTop w:val="0"/>
      <w:marBottom w:val="0"/>
      <w:divBdr>
        <w:top w:val="none" w:sz="0" w:space="0" w:color="auto"/>
        <w:left w:val="none" w:sz="0" w:space="0" w:color="auto"/>
        <w:bottom w:val="none" w:sz="0" w:space="0" w:color="auto"/>
        <w:right w:val="none" w:sz="0" w:space="0" w:color="auto"/>
      </w:divBdr>
      <w:divsChild>
        <w:div w:id="1475218263">
          <w:marLeft w:val="0"/>
          <w:marRight w:val="0"/>
          <w:marTop w:val="0"/>
          <w:marBottom w:val="0"/>
          <w:divBdr>
            <w:top w:val="none" w:sz="0" w:space="0" w:color="auto"/>
            <w:left w:val="none" w:sz="0" w:space="0" w:color="auto"/>
            <w:bottom w:val="none" w:sz="0" w:space="0" w:color="auto"/>
            <w:right w:val="none" w:sz="0" w:space="0" w:color="auto"/>
          </w:divBdr>
          <w:divsChild>
            <w:div w:id="264459359">
              <w:marLeft w:val="-90"/>
              <w:marRight w:val="-90"/>
              <w:marTop w:val="0"/>
              <w:marBottom w:val="0"/>
              <w:divBdr>
                <w:top w:val="none" w:sz="0" w:space="0" w:color="auto"/>
                <w:left w:val="none" w:sz="0" w:space="0" w:color="auto"/>
                <w:bottom w:val="none" w:sz="0" w:space="0" w:color="auto"/>
                <w:right w:val="none" w:sz="0" w:space="0" w:color="auto"/>
              </w:divBdr>
              <w:divsChild>
                <w:div w:id="1410300820">
                  <w:marLeft w:val="0"/>
                  <w:marRight w:val="0"/>
                  <w:marTop w:val="0"/>
                  <w:marBottom w:val="0"/>
                  <w:divBdr>
                    <w:top w:val="none" w:sz="0" w:space="0" w:color="auto"/>
                    <w:left w:val="none" w:sz="0" w:space="0" w:color="auto"/>
                    <w:bottom w:val="none" w:sz="0" w:space="0" w:color="auto"/>
                    <w:right w:val="none" w:sz="0" w:space="0" w:color="auto"/>
                  </w:divBdr>
                  <w:divsChild>
                    <w:div w:id="1543519408">
                      <w:marLeft w:val="0"/>
                      <w:marRight w:val="0"/>
                      <w:marTop w:val="0"/>
                      <w:marBottom w:val="0"/>
                      <w:divBdr>
                        <w:top w:val="none" w:sz="0" w:space="0" w:color="auto"/>
                        <w:left w:val="none" w:sz="0" w:space="0" w:color="auto"/>
                        <w:bottom w:val="none" w:sz="0" w:space="0" w:color="auto"/>
                        <w:right w:val="none" w:sz="0" w:space="0" w:color="auto"/>
                      </w:divBdr>
                      <w:divsChild>
                        <w:div w:id="489098820">
                          <w:marLeft w:val="0"/>
                          <w:marRight w:val="0"/>
                          <w:marTop w:val="0"/>
                          <w:marBottom w:val="0"/>
                          <w:divBdr>
                            <w:top w:val="none" w:sz="0" w:space="0" w:color="auto"/>
                            <w:left w:val="none" w:sz="0" w:space="0" w:color="auto"/>
                            <w:bottom w:val="none" w:sz="0" w:space="0" w:color="auto"/>
                            <w:right w:val="none" w:sz="0" w:space="0" w:color="auto"/>
                          </w:divBdr>
                          <w:divsChild>
                            <w:div w:id="1984191458">
                              <w:marLeft w:val="0"/>
                              <w:marRight w:val="0"/>
                              <w:marTop w:val="0"/>
                              <w:marBottom w:val="0"/>
                              <w:divBdr>
                                <w:top w:val="none" w:sz="0" w:space="0" w:color="auto"/>
                                <w:left w:val="none" w:sz="0" w:space="0" w:color="auto"/>
                                <w:bottom w:val="none" w:sz="0" w:space="0" w:color="auto"/>
                                <w:right w:val="none" w:sz="0" w:space="0" w:color="auto"/>
                              </w:divBdr>
                              <w:divsChild>
                                <w:div w:id="1421221389">
                                  <w:marLeft w:val="0"/>
                                  <w:marRight w:val="0"/>
                                  <w:marTop w:val="0"/>
                                  <w:marBottom w:val="0"/>
                                  <w:divBdr>
                                    <w:top w:val="none" w:sz="0" w:space="0" w:color="auto"/>
                                    <w:left w:val="none" w:sz="0" w:space="0" w:color="auto"/>
                                    <w:bottom w:val="none" w:sz="0" w:space="0" w:color="auto"/>
                                    <w:right w:val="none" w:sz="0" w:space="0" w:color="auto"/>
                                  </w:divBdr>
                                  <w:divsChild>
                                    <w:div w:id="525172690">
                                      <w:marLeft w:val="0"/>
                                      <w:marRight w:val="0"/>
                                      <w:marTop w:val="0"/>
                                      <w:marBottom w:val="0"/>
                                      <w:divBdr>
                                        <w:top w:val="none" w:sz="0" w:space="0" w:color="auto"/>
                                        <w:left w:val="none" w:sz="0" w:space="0" w:color="auto"/>
                                        <w:bottom w:val="none" w:sz="0" w:space="0" w:color="auto"/>
                                        <w:right w:val="none" w:sz="0" w:space="0" w:color="auto"/>
                                      </w:divBdr>
                                      <w:divsChild>
                                        <w:div w:id="739182370">
                                          <w:marLeft w:val="0"/>
                                          <w:marRight w:val="0"/>
                                          <w:marTop w:val="0"/>
                                          <w:marBottom w:val="0"/>
                                          <w:divBdr>
                                            <w:top w:val="none" w:sz="0" w:space="0" w:color="auto"/>
                                            <w:left w:val="none" w:sz="0" w:space="0" w:color="auto"/>
                                            <w:bottom w:val="none" w:sz="0" w:space="0" w:color="auto"/>
                                            <w:right w:val="none" w:sz="0" w:space="0" w:color="auto"/>
                                          </w:divBdr>
                                          <w:divsChild>
                                            <w:div w:id="1154033071">
                                              <w:marLeft w:val="0"/>
                                              <w:marRight w:val="0"/>
                                              <w:marTop w:val="0"/>
                                              <w:marBottom w:val="180"/>
                                              <w:divBdr>
                                                <w:top w:val="none" w:sz="0" w:space="0" w:color="auto"/>
                                                <w:left w:val="none" w:sz="0" w:space="0" w:color="auto"/>
                                                <w:bottom w:val="none" w:sz="0" w:space="0" w:color="auto"/>
                                                <w:right w:val="none" w:sz="0" w:space="0" w:color="auto"/>
                                              </w:divBdr>
                                              <w:divsChild>
                                                <w:div w:id="1091925679">
                                                  <w:marLeft w:val="0"/>
                                                  <w:marRight w:val="0"/>
                                                  <w:marTop w:val="0"/>
                                                  <w:marBottom w:val="0"/>
                                                  <w:divBdr>
                                                    <w:top w:val="none" w:sz="0" w:space="0" w:color="auto"/>
                                                    <w:left w:val="none" w:sz="0" w:space="0" w:color="auto"/>
                                                    <w:bottom w:val="none" w:sz="0" w:space="0" w:color="auto"/>
                                                    <w:right w:val="none" w:sz="0" w:space="0" w:color="auto"/>
                                                  </w:divBdr>
                                                  <w:divsChild>
                                                    <w:div w:id="424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landco.com/?page_id=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tlandco.com/?page_id=142" TargetMode="External"/><Relationship Id="rId4" Type="http://schemas.openxmlformats.org/officeDocument/2006/relationships/settings" Target="settings.xml"/><Relationship Id="rId9" Type="http://schemas.openxmlformats.org/officeDocument/2006/relationships/hyperlink" Target="http://www.hartlandco.com/?page_id=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learstead 2018">
  <a:themeElements>
    <a:clrScheme name="Clearstead 2">
      <a:dk1>
        <a:srgbClr val="0C2832"/>
      </a:dk1>
      <a:lt1>
        <a:srgbClr val="FFFFFF"/>
      </a:lt1>
      <a:dk2>
        <a:srgbClr val="0C2832"/>
      </a:dk2>
      <a:lt2>
        <a:srgbClr val="E7F0FD"/>
      </a:lt2>
      <a:accent1>
        <a:srgbClr val="0D5CAB"/>
      </a:accent1>
      <a:accent2>
        <a:srgbClr val="1F7231"/>
      </a:accent2>
      <a:accent3>
        <a:srgbClr val="4C84AE"/>
      </a:accent3>
      <a:accent4>
        <a:srgbClr val="5EB753"/>
      </a:accent4>
      <a:accent5>
        <a:srgbClr val="1EAFA1"/>
      </a:accent5>
      <a:accent6>
        <a:srgbClr val="139CD3"/>
      </a:accent6>
      <a:hlink>
        <a:srgbClr val="139CD3"/>
      </a:hlink>
      <a:folHlink>
        <a:srgbClr val="4FAD41"/>
      </a:folHlink>
    </a:clrScheme>
    <a:fontScheme name="Clearstead">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sz="1600" baseline="0" dirty="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rtlCol="0">
        <a:spAutoFit/>
      </a:bodyPr>
      <a:lstStyle>
        <a:defPPr>
          <a:defRPr sz="1600" dirty="0"/>
        </a:defPPr>
      </a:lstStyle>
    </a:txDef>
  </a:objectDefaults>
  <a:extraClrSchemeLst/>
  <a:extLst>
    <a:ext uri="{05A4C25C-085E-4340-85A3-A5531E510DB2}">
      <thm15:themeFamily xmlns:thm15="http://schemas.microsoft.com/office/thememl/2012/main" xmlns="" name="clearstead 2018" id="{65A28EC9-EC5D-4016-8176-0E7859994B63}" vid="{D407426F-7C11-48D3-85F0-9A90698BEF42}"/>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Battes</dc:creator>
  <cp:lastModifiedBy>Jane Battes</cp:lastModifiedBy>
  <cp:revision>3</cp:revision>
  <cp:lastPrinted>2018-10-10T17:50:00Z</cp:lastPrinted>
  <dcterms:created xsi:type="dcterms:W3CDTF">2018-11-12T13:20:00Z</dcterms:created>
  <dcterms:modified xsi:type="dcterms:W3CDTF">2018-11-12T13:20:00Z</dcterms:modified>
</cp:coreProperties>
</file>