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We are seeking a </w:t>
      </w:r>
      <w:r w:rsidRPr="0047070B">
        <w:rPr>
          <w:rFonts w:asciiTheme="minorHAnsi" w:hAnsiTheme="minorHAnsi" w:cstheme="minorHAnsi"/>
          <w:b/>
          <w:bCs/>
          <w:color w:val="212121"/>
          <w:sz w:val="22"/>
          <w:szCs w:val="22"/>
          <w:lang w:val="en"/>
        </w:rPr>
        <w:t>Tax Accountant</w:t>
      </w:r>
      <w:r w:rsidRPr="0047070B">
        <w:rPr>
          <w:rFonts w:asciiTheme="minorHAnsi" w:hAnsiTheme="minorHAnsi" w:cstheme="minorHAnsi"/>
          <w:color w:val="212121"/>
          <w:sz w:val="22"/>
          <w:szCs w:val="22"/>
          <w:lang w:val="en"/>
        </w:rPr>
        <w:t xml:space="preserve"> in the Private Client Group of our wealth management firm.  The candidate will use their experience in tax and financial planning to provide analytical support, consultation and advi</w:t>
      </w:r>
      <w:r>
        <w:rPr>
          <w:rFonts w:asciiTheme="minorHAnsi" w:hAnsiTheme="minorHAnsi" w:cstheme="minorHAnsi"/>
          <w:color w:val="212121"/>
          <w:sz w:val="22"/>
          <w:szCs w:val="22"/>
          <w:lang w:val="en"/>
        </w:rPr>
        <w:t>ce for high net worth clients.</w:t>
      </w:r>
    </w:p>
    <w:p w:rsidR="0047070B" w:rsidRDefault="0047070B" w:rsidP="0047070B">
      <w:pPr>
        <w:pStyle w:val="NormalWeb"/>
        <w:shd w:val="clear" w:color="auto" w:fill="FFFFFF"/>
        <w:spacing w:after="0"/>
        <w:rPr>
          <w:rFonts w:asciiTheme="minorHAnsi" w:hAnsiTheme="minorHAnsi" w:cstheme="minorHAnsi"/>
          <w:color w:val="212121"/>
          <w:sz w:val="22"/>
          <w:szCs w:val="22"/>
          <w:lang w:val="en"/>
        </w:rPr>
      </w:pP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In</w:t>
      </w:r>
      <w:r w:rsidRPr="0047070B">
        <w:rPr>
          <w:rFonts w:asciiTheme="minorHAnsi" w:hAnsiTheme="minorHAnsi" w:cstheme="minorHAnsi"/>
          <w:bCs/>
          <w:color w:val="212121"/>
          <w:sz w:val="22"/>
          <w:szCs w:val="22"/>
          <w:lang w:val="en"/>
        </w:rPr>
        <w:t xml:space="preserve"> this position you will:</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Be responsible for year-round preparation of deliverables (tax returns, tax projections, net worth statements, cash flow reports, special projects)</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Develop a thorough knowledge of an assigned client base</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Communicate directly with clients and other professional advisors as needed</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 xml:space="preserve">Conduct research on tax and financial planning topics and make recommendations </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Participate in client meetings as needed</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 xml:space="preserve">Develop specific expertise in several areas of tax and financial planning </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Develop skills to use the tools available to complete projects in a paperless environment</w:t>
      </w:r>
    </w:p>
    <w:p w:rsidR="0047070B" w:rsidRPr="0047070B" w:rsidRDefault="0047070B" w:rsidP="0047070B">
      <w:pPr>
        <w:numPr>
          <w:ilvl w:val="0"/>
          <w:numId w:val="9"/>
        </w:numPr>
        <w:shd w:val="clear" w:color="auto" w:fill="FFFFFF"/>
        <w:spacing w:after="0" w:line="240" w:lineRule="auto"/>
        <w:ind w:left="570" w:firstLine="0"/>
        <w:rPr>
          <w:rFonts w:cstheme="minorHAnsi"/>
          <w:color w:val="212121"/>
          <w:lang w:val="en"/>
        </w:rPr>
      </w:pPr>
      <w:r w:rsidRPr="0047070B">
        <w:rPr>
          <w:rFonts w:cstheme="minorHAnsi"/>
          <w:color w:val="212121"/>
          <w:lang w:val="en"/>
        </w:rPr>
        <w:t>Complete other duties as assigned</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47070B" w:rsidRPr="00BA5DD4" w:rsidRDefault="0047070B" w:rsidP="0047070B">
      <w:pPr>
        <w:pStyle w:val="NormalWeb"/>
        <w:shd w:val="clear" w:color="auto" w:fill="FFFFFF"/>
        <w:spacing w:after="0"/>
        <w:rPr>
          <w:rFonts w:asciiTheme="minorHAnsi" w:hAnsiTheme="minorHAnsi" w:cstheme="minorHAnsi"/>
          <w:color w:val="212121"/>
          <w:sz w:val="22"/>
          <w:szCs w:val="22"/>
          <w:lang w:val="en"/>
        </w:rPr>
      </w:pPr>
      <w:r w:rsidRPr="00BA5DD4">
        <w:rPr>
          <w:rFonts w:asciiTheme="minorHAnsi" w:hAnsiTheme="minorHAnsi" w:cstheme="minorHAnsi"/>
          <w:bCs/>
          <w:color w:val="212121"/>
          <w:sz w:val="22"/>
          <w:szCs w:val="22"/>
          <w:lang w:val="en"/>
        </w:rPr>
        <w:t>The successful candidate will have:</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Bachelor’s degree in business administration, accounting, taxation, finance or related field</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CFP or CPA designation preferred</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Experience with individual, partnership or trust income tax returns preferred</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Ability to organize and manage multiple priorities</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Excellent computer proficiency (e.g. Word, Excel, Adobe, and Outlook)</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Strong client orientation</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Excellent interpersonal and communication skills</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Team player mentality</w:t>
      </w:r>
    </w:p>
    <w:p w:rsidR="0047070B" w:rsidRPr="0047070B" w:rsidRDefault="0047070B" w:rsidP="0047070B">
      <w:pPr>
        <w:numPr>
          <w:ilvl w:val="0"/>
          <w:numId w:val="10"/>
        </w:numPr>
        <w:shd w:val="clear" w:color="auto" w:fill="FFFFFF"/>
        <w:spacing w:after="0" w:line="240" w:lineRule="auto"/>
        <w:ind w:left="570" w:firstLine="0"/>
        <w:rPr>
          <w:rFonts w:cstheme="minorHAnsi"/>
          <w:color w:val="212121"/>
          <w:lang w:val="en"/>
        </w:rPr>
      </w:pPr>
      <w:r w:rsidRPr="0047070B">
        <w:rPr>
          <w:rFonts w:cstheme="minorHAnsi"/>
          <w:color w:val="212121"/>
          <w:lang w:val="en"/>
        </w:rPr>
        <w:t>Commitment to company values</w:t>
      </w: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xml:space="preserve">Clearstead is committed to building a culturally diverse workforce and strongly encourages applications from minorities and women. </w:t>
      </w: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an equal opportunity employer and all qualified applicants will receive consideration for employment without regard to race, color, religion, sex, sexual orientation, national origin, disability status, protected veteran status or any other characteristic protected by law.</w:t>
      </w:r>
      <w:r w:rsidR="00BA5DD4">
        <w:rPr>
          <w:rFonts w:asciiTheme="minorHAnsi" w:hAnsiTheme="minorHAnsi" w:cstheme="minorHAnsi"/>
          <w:color w:val="212121"/>
          <w:sz w:val="22"/>
          <w:szCs w:val="22"/>
          <w:lang w:val="en"/>
        </w:rPr>
        <w:t xml:space="preserve"> </w:t>
      </w:r>
    </w:p>
    <w:p w:rsidR="00BA5DD4" w:rsidRDefault="00BA5DD4" w:rsidP="00BA5DD4">
      <w:pPr>
        <w:pStyle w:val="NormalWeb"/>
        <w:shd w:val="clear" w:color="auto" w:fill="FFFFFF"/>
        <w:spacing w:after="0"/>
        <w:rPr>
          <w:rFonts w:asciiTheme="minorHAnsi" w:hAnsiTheme="minorHAnsi" w:cstheme="minorHAnsi"/>
          <w:color w:val="212121"/>
          <w:sz w:val="22"/>
          <w:szCs w:val="22"/>
          <w:lang w:val="en"/>
        </w:rPr>
      </w:pPr>
    </w:p>
    <w:p w:rsidR="0047070B" w:rsidRP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BA5DD4">
        <w:rPr>
          <w:rFonts w:asciiTheme="minorHAnsi" w:hAnsiTheme="minorHAnsi" w:cstheme="minorHAnsi"/>
          <w:bCs/>
          <w:color w:val="212121"/>
          <w:sz w:val="22"/>
          <w:szCs w:val="22"/>
          <w:lang w:val="en"/>
        </w:rPr>
        <w:t>The qualified candidate can expect:</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flat, bureaucracy-free organizational structure that fosters creative thinking and involvement at all levels of the organization</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The opportunity to join a growi</w:t>
      </w:r>
      <w:bookmarkStart w:id="0" w:name="_GoBack"/>
      <w:bookmarkEnd w:id="0"/>
      <w:r w:rsidRPr="0047070B">
        <w:rPr>
          <w:rFonts w:cstheme="minorHAnsi"/>
          <w:color w:val="212121"/>
          <w:lang w:val="en"/>
        </w:rPr>
        <w:t>ng employee-owned firm that offers professional growth in an industry that is both dynamic and intellectually challenging</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An opportunity to work with high-profile private clients and institutions across the country</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competitive base salary with an incentive bonus program</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401(k) Savings plan with company contributions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lastRenderedPageBreak/>
        <w:t>Health, Dental, Vision, and Long-term disability insurances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Generous paid time off program</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Clearstead…an independent institutional and wealth advisory firm in Cleveland, Ohio.</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We advise nearly 120 institutions and 500 private clients on more than $20 billion of assets. Our institutional clients include </w:t>
      </w:r>
      <w:hyperlink r:id="rId8" w:tgtFrame="_blank" w:history="1">
        <w:r w:rsidRPr="0047070B">
          <w:rPr>
            <w:rStyle w:val="Hyperlink"/>
            <w:rFonts w:asciiTheme="minorHAnsi" w:hAnsiTheme="minorHAnsi" w:cstheme="minorHAnsi"/>
            <w:color w:val="139CD3"/>
            <w:sz w:val="22"/>
            <w:szCs w:val="22"/>
            <w:lang w:val="en"/>
          </w:rPr>
          <w:t>retirement funds</w:t>
        </w:r>
      </w:hyperlink>
      <w:r w:rsidRPr="0047070B">
        <w:rPr>
          <w:rFonts w:asciiTheme="minorHAnsi" w:hAnsiTheme="minorHAnsi" w:cstheme="minorHAnsi"/>
          <w:color w:val="212121"/>
          <w:sz w:val="22"/>
          <w:szCs w:val="22"/>
          <w:lang w:val="en"/>
        </w:rPr>
        <w:t xml:space="preserve">, </w:t>
      </w:r>
      <w:hyperlink r:id="rId9" w:tgtFrame="_blank" w:history="1">
        <w:r w:rsidRPr="0047070B">
          <w:rPr>
            <w:rStyle w:val="Hyperlink"/>
            <w:rFonts w:asciiTheme="minorHAnsi" w:hAnsiTheme="minorHAnsi" w:cstheme="minorHAnsi"/>
            <w:color w:val="139CD3"/>
            <w:sz w:val="22"/>
            <w:szCs w:val="22"/>
            <w:lang w:val="en"/>
          </w:rPr>
          <w:t>endowments and foundations</w:t>
        </w:r>
      </w:hyperlink>
      <w:r w:rsidRPr="0047070B">
        <w:rPr>
          <w:rFonts w:asciiTheme="minorHAnsi" w:hAnsiTheme="minorHAnsi" w:cstheme="minorHAnsi"/>
          <w:color w:val="212121"/>
          <w:sz w:val="22"/>
          <w:szCs w:val="22"/>
          <w:lang w:val="en"/>
        </w:rPr>
        <w:t xml:space="preserve">, and </w:t>
      </w:r>
      <w:hyperlink r:id="rId10" w:tgtFrame="_blank" w:history="1">
        <w:r w:rsidRPr="0047070B">
          <w:rPr>
            <w:rStyle w:val="Hyperlink"/>
            <w:rFonts w:asciiTheme="minorHAnsi" w:hAnsiTheme="minorHAnsi" w:cstheme="minorHAnsi"/>
            <w:color w:val="139CD3"/>
            <w:sz w:val="22"/>
            <w:szCs w:val="22"/>
            <w:lang w:val="en"/>
          </w:rPr>
          <w:t>healthcare organizations</w:t>
        </w:r>
      </w:hyperlink>
      <w:r w:rsidRPr="0047070B">
        <w:rPr>
          <w:rFonts w:asciiTheme="minorHAnsi" w:hAnsiTheme="minorHAnsi" w:cstheme="minorHAnsi"/>
          <w:color w:val="212121"/>
          <w:sz w:val="22"/>
          <w:szCs w:val="22"/>
          <w:lang w:val="en"/>
        </w:rPr>
        <w:t>. Our private clients are families, individuals, and related entities.</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Our firm was established in 1989 and is owned 100% by its professionals and Board of Directors. Our only source of revenue is fees paid by our clients for financial advice. We are not affiliated with any firm, nor do we receive revenue from any source that impairs our ability to provide objective advice.</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Our independence assures our clients of top quality, objective service, in our investment, tax, estate, and financial advice. Our independence also helps us attract and retain top people.  </w:t>
      </w:r>
    </w:p>
    <w:p w:rsidR="0047070B" w:rsidRPr="0047070B" w:rsidRDefault="0047070B" w:rsidP="0047070B">
      <w:pPr>
        <w:pStyle w:val="NormalWeb"/>
        <w:shd w:val="clear" w:color="auto" w:fill="FFFFFF"/>
        <w:spacing w:after="20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9070FE" w:rsidRPr="0047070B" w:rsidRDefault="009070FE" w:rsidP="0047070B">
      <w:pPr>
        <w:spacing w:line="240" w:lineRule="auto"/>
        <w:rPr>
          <w:rFonts w:cstheme="minorHAnsi"/>
        </w:rPr>
      </w:pPr>
    </w:p>
    <w:sectPr w:rsidR="009070FE" w:rsidRPr="0047070B" w:rsidSect="00314AFA">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B2" w:rsidRDefault="00250EB2" w:rsidP="00314AFA">
      <w:pPr>
        <w:spacing w:after="0" w:line="240" w:lineRule="auto"/>
      </w:pPr>
      <w:r>
        <w:separator/>
      </w:r>
    </w:p>
  </w:endnote>
  <w:endnote w:type="continuationSeparator" w:id="0">
    <w:p w:rsidR="00250EB2" w:rsidRDefault="00250EB2" w:rsidP="003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314AFA">
    <w:pPr>
      <w:pStyle w:val="Footer"/>
    </w:pPr>
    <w:r>
      <w:rPr>
        <w:noProof/>
      </w:rPr>
      <mc:AlternateContent>
        <mc:Choice Requires="wps">
          <w:drawing>
            <wp:anchor distT="0" distB="0" distL="114300" distR="114300" simplePos="0" relativeHeight="251659264" behindDoc="0" locked="0" layoutInCell="1" allowOverlap="1" wp14:anchorId="18759BE2" wp14:editId="72E9FCF9">
              <wp:simplePos x="0" y="0"/>
              <wp:positionH relativeFrom="column">
                <wp:posOffset>-255319</wp:posOffset>
              </wp:positionH>
              <wp:positionV relativeFrom="paragraph">
                <wp:posOffset>77899</wp:posOffset>
              </wp:positionV>
              <wp:extent cx="746957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469579"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6.15pt" to="568.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" strokecolor="#0c56a1 [3044]" strokeweight="1pt">
              <v:stroke linestyle="thinThin"/>
            </v:line>
          </w:pict>
        </mc:Fallback>
      </mc:AlternateContent>
    </w:r>
  </w:p>
  <w:p w:rsidR="00314AFA" w:rsidRDefault="00314AFA">
    <w:pPr>
      <w:pStyle w:val="Footer"/>
    </w:pPr>
    <w:r>
      <w:t>1100 SUPERIOR AVENUE EAST</w:t>
    </w:r>
    <w:r>
      <w:ptab w:relativeTo="margin" w:alignment="center" w:leader="none"/>
    </w:r>
    <w:r>
      <w:ptab w:relativeTo="margin" w:alignment="right" w:leader="none"/>
    </w:r>
    <w:r>
      <w:t>OFFICE: (216) 621-1090</w:t>
    </w:r>
  </w:p>
  <w:p w:rsidR="00314AFA" w:rsidRDefault="00314AFA" w:rsidP="00314AFA">
    <w:pPr>
      <w:pStyle w:val="Footer"/>
      <w:tabs>
        <w:tab w:val="clear" w:pos="9360"/>
        <w:tab w:val="right" w:pos="10800"/>
      </w:tabs>
    </w:pPr>
    <w:r>
      <w:t>SUITE 700</w:t>
    </w:r>
    <w:r>
      <w:tab/>
    </w:r>
    <w:r>
      <w:tab/>
      <w:t xml:space="preserve">       FAX: (216) 621-1093</w:t>
    </w:r>
  </w:p>
  <w:p w:rsidR="00314AFA" w:rsidRDefault="00314AFA" w:rsidP="00314AFA">
    <w:pPr>
      <w:pStyle w:val="Footer"/>
      <w:tabs>
        <w:tab w:val="clear" w:pos="9360"/>
        <w:tab w:val="right" w:pos="10800"/>
      </w:tabs>
    </w:pPr>
    <w:r>
      <w:t>CLEVELAND, OHIO 44114</w:t>
    </w:r>
    <w:r>
      <w:tab/>
    </w:r>
    <w:r>
      <w:tab/>
      <w:t>WWW.CLEARSTEAD.COM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B2" w:rsidRDefault="00250EB2" w:rsidP="00314AFA">
      <w:pPr>
        <w:spacing w:after="0" w:line="240" w:lineRule="auto"/>
      </w:pPr>
      <w:r>
        <w:separator/>
      </w:r>
    </w:p>
  </w:footnote>
  <w:footnote w:type="continuationSeparator" w:id="0">
    <w:p w:rsidR="00250EB2" w:rsidRDefault="00250EB2" w:rsidP="0031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B2374F">
    <w:pPr>
      <w:pStyle w:val="Header"/>
    </w:pPr>
    <w:r>
      <w:rPr>
        <w:noProof/>
      </w:rPr>
      <w:drawing>
        <wp:inline distT="0" distB="0" distL="0" distR="0" wp14:anchorId="2960DCE3" wp14:editId="3E4B638E">
          <wp:extent cx="1733797" cy="356333"/>
          <wp:effectExtent l="0" t="0" r="0" b="571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93720" cy="368648"/>
                  </a:xfrm>
                  <a:prstGeom prst="rect">
                    <a:avLst/>
                  </a:prstGeom>
                </pic:spPr>
              </pic:pic>
            </a:graphicData>
          </a:graphic>
        </wp:inline>
      </w:drawing>
    </w:r>
  </w:p>
  <w:p w:rsidR="00314AFA" w:rsidRDefault="0031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E8"/>
    <w:multiLevelType w:val="hybridMultilevel"/>
    <w:tmpl w:val="A0B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E2783"/>
    <w:multiLevelType w:val="multilevel"/>
    <w:tmpl w:val="1FE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36EC1"/>
    <w:multiLevelType w:val="hybridMultilevel"/>
    <w:tmpl w:val="512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F1EA5"/>
    <w:multiLevelType w:val="hybridMultilevel"/>
    <w:tmpl w:val="AE6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62CF"/>
    <w:multiLevelType w:val="multilevel"/>
    <w:tmpl w:val="FAF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37FAA"/>
    <w:multiLevelType w:val="hybridMultilevel"/>
    <w:tmpl w:val="E2A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1F3DED"/>
    <w:multiLevelType w:val="hybridMultilevel"/>
    <w:tmpl w:val="EBF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D492C"/>
    <w:multiLevelType w:val="hybridMultilevel"/>
    <w:tmpl w:val="C06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A4488"/>
    <w:multiLevelType w:val="hybridMultilevel"/>
    <w:tmpl w:val="065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67492"/>
    <w:multiLevelType w:val="hybridMultilevel"/>
    <w:tmpl w:val="9BC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70D6D"/>
    <w:multiLevelType w:val="multilevel"/>
    <w:tmpl w:val="99E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0"/>
  </w:num>
  <w:num w:numId="5">
    <w:abstractNumId w:val="3"/>
  </w:num>
  <w:num w:numId="6">
    <w:abstractNumId w:val="6"/>
  </w:num>
  <w:num w:numId="7">
    <w:abstractNumId w:val="7"/>
  </w:num>
  <w:num w:numId="8">
    <w:abstractNumId w:val="8"/>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2"/>
    <w:rsid w:val="001C6DD1"/>
    <w:rsid w:val="00250EB2"/>
    <w:rsid w:val="002705CB"/>
    <w:rsid w:val="00314AFA"/>
    <w:rsid w:val="00357FA0"/>
    <w:rsid w:val="0047070B"/>
    <w:rsid w:val="004E4DB2"/>
    <w:rsid w:val="00657AF7"/>
    <w:rsid w:val="00665FC2"/>
    <w:rsid w:val="0071159F"/>
    <w:rsid w:val="00727123"/>
    <w:rsid w:val="00755409"/>
    <w:rsid w:val="0084152E"/>
    <w:rsid w:val="0085569C"/>
    <w:rsid w:val="00894242"/>
    <w:rsid w:val="008A3FF8"/>
    <w:rsid w:val="008F5179"/>
    <w:rsid w:val="009070FE"/>
    <w:rsid w:val="00973679"/>
    <w:rsid w:val="00A351ED"/>
    <w:rsid w:val="00AC3000"/>
    <w:rsid w:val="00AF4B51"/>
    <w:rsid w:val="00B2374F"/>
    <w:rsid w:val="00B966E9"/>
    <w:rsid w:val="00BA5DD4"/>
    <w:rsid w:val="00BA6B60"/>
    <w:rsid w:val="00C16643"/>
    <w:rsid w:val="00DE0661"/>
    <w:rsid w:val="00E54F04"/>
    <w:rsid w:val="00E84CAB"/>
    <w:rsid w:val="00F677B2"/>
    <w:rsid w:val="00F9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062">
      <w:bodyDiv w:val="1"/>
      <w:marLeft w:val="0"/>
      <w:marRight w:val="0"/>
      <w:marTop w:val="0"/>
      <w:marBottom w:val="0"/>
      <w:divBdr>
        <w:top w:val="none" w:sz="0" w:space="0" w:color="auto"/>
        <w:left w:val="none" w:sz="0" w:space="0" w:color="auto"/>
        <w:bottom w:val="none" w:sz="0" w:space="0" w:color="auto"/>
        <w:right w:val="none" w:sz="0" w:space="0" w:color="auto"/>
      </w:divBdr>
      <w:divsChild>
        <w:div w:id="1475218263">
          <w:marLeft w:val="0"/>
          <w:marRight w:val="0"/>
          <w:marTop w:val="0"/>
          <w:marBottom w:val="0"/>
          <w:divBdr>
            <w:top w:val="none" w:sz="0" w:space="0" w:color="auto"/>
            <w:left w:val="none" w:sz="0" w:space="0" w:color="auto"/>
            <w:bottom w:val="none" w:sz="0" w:space="0" w:color="auto"/>
            <w:right w:val="none" w:sz="0" w:space="0" w:color="auto"/>
          </w:divBdr>
          <w:divsChild>
            <w:div w:id="264459359">
              <w:marLeft w:val="-90"/>
              <w:marRight w:val="-90"/>
              <w:marTop w:val="0"/>
              <w:marBottom w:val="0"/>
              <w:divBdr>
                <w:top w:val="none" w:sz="0" w:space="0" w:color="auto"/>
                <w:left w:val="none" w:sz="0" w:space="0" w:color="auto"/>
                <w:bottom w:val="none" w:sz="0" w:space="0" w:color="auto"/>
                <w:right w:val="none" w:sz="0" w:space="0" w:color="auto"/>
              </w:divBdr>
              <w:divsChild>
                <w:div w:id="1410300820">
                  <w:marLeft w:val="0"/>
                  <w:marRight w:val="0"/>
                  <w:marTop w:val="0"/>
                  <w:marBottom w:val="0"/>
                  <w:divBdr>
                    <w:top w:val="none" w:sz="0" w:space="0" w:color="auto"/>
                    <w:left w:val="none" w:sz="0" w:space="0" w:color="auto"/>
                    <w:bottom w:val="none" w:sz="0" w:space="0" w:color="auto"/>
                    <w:right w:val="none" w:sz="0" w:space="0" w:color="auto"/>
                  </w:divBdr>
                  <w:divsChild>
                    <w:div w:id="1543519408">
                      <w:marLeft w:val="0"/>
                      <w:marRight w:val="0"/>
                      <w:marTop w:val="0"/>
                      <w:marBottom w:val="0"/>
                      <w:divBdr>
                        <w:top w:val="none" w:sz="0" w:space="0" w:color="auto"/>
                        <w:left w:val="none" w:sz="0" w:space="0" w:color="auto"/>
                        <w:bottom w:val="none" w:sz="0" w:space="0" w:color="auto"/>
                        <w:right w:val="none" w:sz="0" w:space="0" w:color="auto"/>
                      </w:divBdr>
                      <w:divsChild>
                        <w:div w:id="489098820">
                          <w:marLeft w:val="0"/>
                          <w:marRight w:val="0"/>
                          <w:marTop w:val="0"/>
                          <w:marBottom w:val="0"/>
                          <w:divBdr>
                            <w:top w:val="none" w:sz="0" w:space="0" w:color="auto"/>
                            <w:left w:val="none" w:sz="0" w:space="0" w:color="auto"/>
                            <w:bottom w:val="none" w:sz="0" w:space="0" w:color="auto"/>
                            <w:right w:val="none" w:sz="0" w:space="0" w:color="auto"/>
                          </w:divBdr>
                          <w:divsChild>
                            <w:div w:id="1984191458">
                              <w:marLeft w:val="0"/>
                              <w:marRight w:val="0"/>
                              <w:marTop w:val="0"/>
                              <w:marBottom w:val="0"/>
                              <w:divBdr>
                                <w:top w:val="none" w:sz="0" w:space="0" w:color="auto"/>
                                <w:left w:val="none" w:sz="0" w:space="0" w:color="auto"/>
                                <w:bottom w:val="none" w:sz="0" w:space="0" w:color="auto"/>
                                <w:right w:val="none" w:sz="0" w:space="0" w:color="auto"/>
                              </w:divBdr>
                              <w:divsChild>
                                <w:div w:id="1421221389">
                                  <w:marLeft w:val="0"/>
                                  <w:marRight w:val="0"/>
                                  <w:marTop w:val="0"/>
                                  <w:marBottom w:val="0"/>
                                  <w:divBdr>
                                    <w:top w:val="none" w:sz="0" w:space="0" w:color="auto"/>
                                    <w:left w:val="none" w:sz="0" w:space="0" w:color="auto"/>
                                    <w:bottom w:val="none" w:sz="0" w:space="0" w:color="auto"/>
                                    <w:right w:val="none" w:sz="0" w:space="0" w:color="auto"/>
                                  </w:divBdr>
                                  <w:divsChild>
                                    <w:div w:id="525172690">
                                      <w:marLeft w:val="0"/>
                                      <w:marRight w:val="0"/>
                                      <w:marTop w:val="0"/>
                                      <w:marBottom w:val="0"/>
                                      <w:divBdr>
                                        <w:top w:val="none" w:sz="0" w:space="0" w:color="auto"/>
                                        <w:left w:val="none" w:sz="0" w:space="0" w:color="auto"/>
                                        <w:bottom w:val="none" w:sz="0" w:space="0" w:color="auto"/>
                                        <w:right w:val="none" w:sz="0" w:space="0" w:color="auto"/>
                                      </w:divBdr>
                                      <w:divsChild>
                                        <w:div w:id="739182370">
                                          <w:marLeft w:val="0"/>
                                          <w:marRight w:val="0"/>
                                          <w:marTop w:val="0"/>
                                          <w:marBottom w:val="0"/>
                                          <w:divBdr>
                                            <w:top w:val="none" w:sz="0" w:space="0" w:color="auto"/>
                                            <w:left w:val="none" w:sz="0" w:space="0" w:color="auto"/>
                                            <w:bottom w:val="none" w:sz="0" w:space="0" w:color="auto"/>
                                            <w:right w:val="none" w:sz="0" w:space="0" w:color="auto"/>
                                          </w:divBdr>
                                          <w:divsChild>
                                            <w:div w:id="1154033071">
                                              <w:marLeft w:val="0"/>
                                              <w:marRight w:val="0"/>
                                              <w:marTop w:val="0"/>
                                              <w:marBottom w:val="180"/>
                                              <w:divBdr>
                                                <w:top w:val="none" w:sz="0" w:space="0" w:color="auto"/>
                                                <w:left w:val="none" w:sz="0" w:space="0" w:color="auto"/>
                                                <w:bottom w:val="none" w:sz="0" w:space="0" w:color="auto"/>
                                                <w:right w:val="none" w:sz="0" w:space="0" w:color="auto"/>
                                              </w:divBdr>
                                              <w:divsChild>
                                                <w:div w:id="1091925679">
                                                  <w:marLeft w:val="0"/>
                                                  <w:marRight w:val="0"/>
                                                  <w:marTop w:val="0"/>
                                                  <w:marBottom w:val="0"/>
                                                  <w:divBdr>
                                                    <w:top w:val="none" w:sz="0" w:space="0" w:color="auto"/>
                                                    <w:left w:val="none" w:sz="0" w:space="0" w:color="auto"/>
                                                    <w:bottom w:val="none" w:sz="0" w:space="0" w:color="auto"/>
                                                    <w:right w:val="none" w:sz="0" w:space="0" w:color="auto"/>
                                                  </w:divBdr>
                                                  <w:divsChild>
                                                    <w:div w:id="424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landco.com/?page_id=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tlandco.com/?page_id=142" TargetMode="External"/><Relationship Id="rId4" Type="http://schemas.openxmlformats.org/officeDocument/2006/relationships/settings" Target="settings.xml"/><Relationship Id="rId9" Type="http://schemas.openxmlformats.org/officeDocument/2006/relationships/hyperlink" Target="http://www.hartlandco.com/?page_id=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learstead 2018">
  <a:themeElements>
    <a:clrScheme name="Clearstead 2">
      <a:dk1>
        <a:srgbClr val="0C2832"/>
      </a:dk1>
      <a:lt1>
        <a:srgbClr val="FFFFFF"/>
      </a:lt1>
      <a:dk2>
        <a:srgbClr val="0C2832"/>
      </a:dk2>
      <a:lt2>
        <a:srgbClr val="E7F0FD"/>
      </a:lt2>
      <a:accent1>
        <a:srgbClr val="0D5CAB"/>
      </a:accent1>
      <a:accent2>
        <a:srgbClr val="1F7231"/>
      </a:accent2>
      <a:accent3>
        <a:srgbClr val="4C84AE"/>
      </a:accent3>
      <a:accent4>
        <a:srgbClr val="5EB753"/>
      </a:accent4>
      <a:accent5>
        <a:srgbClr val="1EAFA1"/>
      </a:accent5>
      <a:accent6>
        <a:srgbClr val="139CD3"/>
      </a:accent6>
      <a:hlink>
        <a:srgbClr val="139CD3"/>
      </a:hlink>
      <a:folHlink>
        <a:srgbClr val="4FAD41"/>
      </a:folHlink>
    </a:clrScheme>
    <a:fontScheme name="Clearstea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1600" baseline="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a:defPPr>
      </a:lstStyle>
    </a:txDef>
  </a:objectDefaults>
  <a:extraClrSchemeLst/>
  <a:extLst>
    <a:ext uri="{05A4C25C-085E-4340-85A3-A5531E510DB2}">
      <thm15:themeFamily xmlns="" xmlns:thm15="http://schemas.microsoft.com/office/thememl/2012/main" name="clearstead 2018" id="{65A28EC9-EC5D-4016-8176-0E7859994B63}" vid="{D407426F-7C11-48D3-85F0-9A90698BEF42}"/>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Battes</dc:creator>
  <cp:lastModifiedBy>Jane Battes</cp:lastModifiedBy>
  <cp:revision>3</cp:revision>
  <cp:lastPrinted>2018-10-10T17:50:00Z</cp:lastPrinted>
  <dcterms:created xsi:type="dcterms:W3CDTF">2018-11-07T13:22:00Z</dcterms:created>
  <dcterms:modified xsi:type="dcterms:W3CDTF">2018-11-07T13:22:00Z</dcterms:modified>
</cp:coreProperties>
</file>